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C8D" w:rsidRDefault="00D42F9F">
      <w:pPr>
        <w:jc w:val="center"/>
        <w:rPr>
          <w:rFonts w:ascii="黑体" w:eastAsia="黑体" w:hAnsi="黑体" w:cs="黑体"/>
          <w:bCs/>
          <w:color w:val="333333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bCs/>
          <w:color w:val="333333"/>
          <w:sz w:val="32"/>
          <w:szCs w:val="32"/>
          <w:shd w:val="clear" w:color="auto" w:fill="FFFFFF"/>
        </w:rPr>
        <w:t>正奇（北京）资产管理有限公司</w:t>
      </w:r>
    </w:p>
    <w:p w:rsidR="00A67C8D" w:rsidRDefault="00D42F9F">
      <w:pPr>
        <w:jc w:val="center"/>
        <w:rPr>
          <w:rFonts w:ascii="黑体" w:eastAsia="黑体" w:hAnsi="黑体" w:cs="黑体"/>
          <w:bCs/>
          <w:color w:val="333333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bCs/>
          <w:color w:val="333333"/>
          <w:sz w:val="32"/>
          <w:szCs w:val="32"/>
          <w:shd w:val="clear" w:color="auto" w:fill="FFFFFF"/>
        </w:rPr>
        <w:t>单位简介</w:t>
      </w:r>
    </w:p>
    <w:p w:rsidR="00A67C8D" w:rsidRDefault="00D42F9F">
      <w:pPr>
        <w:ind w:firstLineChars="200" w:firstLine="560"/>
        <w:rPr>
          <w:rFonts w:ascii="仿宋" w:eastAsia="仿宋" w:hAnsi="仿宋" w:cs="仿宋"/>
          <w:kern w:val="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正奇（北京）资产管理有限公司，于2017年1月成立，注册地在北京基金小镇，注册资本5亿元，系</w:t>
      </w:r>
      <w:r w:rsidR="00470F74"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联想控股成员企业，</w:t>
      </w:r>
      <w:r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正</w:t>
      </w:r>
      <w:proofErr w:type="gramStart"/>
      <w:r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奇金融</w:t>
      </w:r>
      <w:proofErr w:type="gramEnd"/>
      <w:r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控股股份有限公司全资子公司。</w:t>
      </w:r>
    </w:p>
    <w:p w:rsidR="002D6BC7" w:rsidRDefault="002D6BC7">
      <w:pPr>
        <w:widowControl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  <w:shd w:val="clear" w:color="auto" w:fill="FFFFFF"/>
        </w:rPr>
      </w:pPr>
      <w:r w:rsidRPr="002D6BC7"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公司依托联想控股和正</w:t>
      </w:r>
      <w:proofErr w:type="gramStart"/>
      <w:r w:rsidRPr="002D6BC7"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奇金融</w:t>
      </w:r>
      <w:proofErr w:type="gramEnd"/>
      <w:r w:rsidRPr="002D6BC7"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的雄厚实力和独特优势，以规模化、规范化、专业化为方向，</w:t>
      </w:r>
      <w:r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进行产业聚焦、投行引领、区域深耕、资源优配。</w:t>
      </w:r>
      <w:r w:rsidRPr="002D6BC7"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根据发展内外部环境和自身特点进行市场定位，通过专业化产品，打造自身特色和品牌，精耕</w:t>
      </w:r>
      <w:r w:rsidRPr="002D6BC7">
        <w:rPr>
          <w:rFonts w:ascii="仿宋" w:eastAsia="仿宋" w:hAnsi="仿宋" w:cs="仿宋"/>
          <w:kern w:val="0"/>
          <w:sz w:val="28"/>
          <w:szCs w:val="28"/>
          <w:shd w:val="clear" w:color="auto" w:fill="FFFFFF"/>
        </w:rPr>
        <w:t>细</w:t>
      </w:r>
      <w:r w:rsidRPr="002D6BC7"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作，树立品牌，并根据客户的不同需求，为客户量身定做股权和债权服务方案，提供便捷高效的融资服务</w:t>
      </w:r>
    </w:p>
    <w:p w:rsidR="005A73C5" w:rsidRDefault="00D42F9F" w:rsidP="005A73C5">
      <w:pPr>
        <w:pStyle w:val="a3"/>
        <w:shd w:val="clear" w:color="auto" w:fill="FFFFFF"/>
        <w:spacing w:before="0" w:beforeAutospacing="0" w:after="0" w:afterAutospacing="0"/>
        <w:jc w:val="both"/>
        <w:rPr>
          <w:rFonts w:ascii="仿宋" w:eastAsia="仿宋" w:hAnsi="仿宋" w:cs="仿宋"/>
          <w:b/>
          <w:bCs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sz w:val="28"/>
          <w:szCs w:val="28"/>
          <w:shd w:val="clear" w:color="auto" w:fill="FFFFFF"/>
        </w:rPr>
        <w:t>股东简介：</w:t>
      </w:r>
    </w:p>
    <w:p w:rsidR="00A67C8D" w:rsidRDefault="00D42F9F" w:rsidP="005A73C5">
      <w:pPr>
        <w:pStyle w:val="a3"/>
        <w:shd w:val="clear" w:color="auto" w:fill="FFFFFF"/>
        <w:spacing w:before="0" w:beforeAutospacing="0" w:after="0" w:afterAutospacing="0"/>
        <w:ind w:firstLineChars="200" w:firstLine="560"/>
        <w:jc w:val="both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正</w:t>
      </w:r>
      <w:proofErr w:type="gramStart"/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奇金融</w:t>
      </w:r>
      <w:proofErr w:type="gramEnd"/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控股股份有限公司（以下简称“正奇金融”）成立于2012年10月，由联想控股股份有限公司在安徽省合肥市设立，现由联想控股股份有限公司控股，注册资本33.23亿元，是一家专注于为</w:t>
      </w:r>
      <w:proofErr w:type="gramStart"/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中国科创企业</w:t>
      </w:r>
      <w:proofErr w:type="gramEnd"/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提供投贷联动服务的创新型投资控股公司。</w:t>
      </w:r>
    </w:p>
    <w:p w:rsidR="00A67C8D" w:rsidRDefault="00D42F9F">
      <w:pPr>
        <w:pStyle w:val="a3"/>
        <w:shd w:val="clear" w:color="auto" w:fill="FFFFFF"/>
        <w:spacing w:before="0" w:beforeAutospacing="0" w:after="0" w:afterAutospacing="0"/>
        <w:ind w:firstLineChars="200" w:firstLine="560"/>
        <w:jc w:val="both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正</w:t>
      </w:r>
      <w:proofErr w:type="gramStart"/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奇金融</w:t>
      </w:r>
      <w:proofErr w:type="gramEnd"/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旗下子公司15家，在长三角、粤港澳大湾区、京津冀地区、长江经济带这四大</w:t>
      </w:r>
      <w:proofErr w:type="gramStart"/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增长极都实现</w:t>
      </w:r>
      <w:proofErr w:type="gramEnd"/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了战略布点，业务范围覆盖全国。</w:t>
      </w:r>
    </w:p>
    <w:p w:rsidR="00A67C8D" w:rsidRPr="00FA00A3" w:rsidRDefault="00D42F9F" w:rsidP="00FA00A3">
      <w:pPr>
        <w:pStyle w:val="a3"/>
        <w:shd w:val="clear" w:color="auto" w:fill="FFFFFF"/>
        <w:spacing w:before="0" w:beforeAutospacing="0" w:after="0" w:afterAutospacing="0"/>
        <w:ind w:firstLine="420"/>
        <w:jc w:val="both"/>
        <w:rPr>
          <w:rFonts w:ascii="仿宋" w:eastAsia="仿宋" w:hAnsi="仿宋" w:cs="仿宋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正</w:t>
      </w:r>
      <w:proofErr w:type="gramStart"/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奇金融</w:t>
      </w:r>
      <w:proofErr w:type="gramEnd"/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在“生态</w:t>
      </w:r>
      <w:r w:rsidR="00470F74"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赋能、产融共创、投贷联动、正合奇胜”的战略思路指引下，</w:t>
      </w:r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围绕国家战略性新兴产业，打造产业赋能平台，以产业投行理念深度切入产业。</w:t>
      </w:r>
    </w:p>
    <w:p w:rsidR="00A67C8D" w:rsidRDefault="00D42F9F">
      <w:pPr>
        <w:rPr>
          <w:rFonts w:ascii="黑体" w:eastAsia="黑体" w:hAnsi="黑体" w:cs="黑体"/>
          <w:kern w:val="0"/>
          <w:sz w:val="28"/>
          <w:szCs w:val="28"/>
          <w:shd w:val="clear" w:color="auto" w:fill="FFFFFF"/>
        </w:rPr>
      </w:pPr>
      <w:r>
        <w:rPr>
          <w:rFonts w:ascii="黑体" w:eastAsia="黑体" w:hAnsi="黑体" w:cs="黑体" w:hint="eastAsia"/>
          <w:kern w:val="0"/>
          <w:sz w:val="28"/>
          <w:szCs w:val="28"/>
          <w:shd w:val="clear" w:color="auto" w:fill="FFFFFF"/>
        </w:rPr>
        <w:lastRenderedPageBreak/>
        <w:t>招聘职位如下：</w:t>
      </w:r>
    </w:p>
    <w:p w:rsidR="00A67C8D" w:rsidRPr="00470F74" w:rsidRDefault="00D42F9F">
      <w:pPr>
        <w:rPr>
          <w:rFonts w:ascii="仿宋" w:eastAsia="仿宋" w:hAnsi="仿宋" w:cs="仿宋"/>
          <w:b/>
          <w:bCs/>
          <w:kern w:val="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  <w:shd w:val="clear" w:color="auto" w:fill="FFFFFF"/>
        </w:rPr>
        <w:t>实习生</w:t>
      </w:r>
      <w:r w:rsidR="00470F74">
        <w:rPr>
          <w:rFonts w:ascii="仿宋" w:eastAsia="仿宋" w:hAnsi="仿宋" w:cs="仿宋" w:hint="eastAsia"/>
          <w:b/>
          <w:bCs/>
          <w:kern w:val="0"/>
          <w:sz w:val="28"/>
          <w:szCs w:val="28"/>
          <w:shd w:val="clear" w:color="auto" w:fill="FFFFFF"/>
        </w:rPr>
        <w:t xml:space="preserve">2人 </w:t>
      </w:r>
      <w:r w:rsidR="00470F74">
        <w:rPr>
          <w:rFonts w:ascii="仿宋" w:eastAsia="仿宋" w:hAnsi="仿宋" w:cs="仿宋"/>
          <w:b/>
          <w:bCs/>
          <w:kern w:val="0"/>
          <w:sz w:val="28"/>
          <w:szCs w:val="28"/>
          <w:shd w:val="clear" w:color="auto" w:fill="FFFFFF"/>
        </w:rPr>
        <w:t xml:space="preserve"> 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  <w:shd w:val="clear" w:color="auto" w:fill="FFFFFF"/>
        </w:rPr>
        <w:t>（本科</w:t>
      </w:r>
      <w:r w:rsidR="00470F74">
        <w:rPr>
          <w:rFonts w:ascii="仿宋" w:eastAsia="仿宋" w:hAnsi="仿宋" w:cs="仿宋" w:hint="eastAsia"/>
          <w:b/>
          <w:bCs/>
          <w:kern w:val="0"/>
          <w:sz w:val="28"/>
          <w:szCs w:val="28"/>
          <w:shd w:val="clear" w:color="auto" w:fill="FFFFFF"/>
        </w:rPr>
        <w:t>1人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  <w:shd w:val="clear" w:color="auto" w:fill="FFFFFF"/>
        </w:rPr>
        <w:t>、研究生</w:t>
      </w:r>
      <w:r w:rsidR="00470F74">
        <w:rPr>
          <w:rFonts w:ascii="仿宋" w:eastAsia="仿宋" w:hAnsi="仿宋" w:cs="仿宋" w:hint="eastAsia"/>
          <w:b/>
          <w:bCs/>
          <w:kern w:val="0"/>
          <w:sz w:val="28"/>
          <w:szCs w:val="28"/>
          <w:shd w:val="clear" w:color="auto" w:fill="FFFFFF"/>
        </w:rPr>
        <w:t>1人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  <w:shd w:val="clear" w:color="auto" w:fill="FFFFFF"/>
        </w:rPr>
        <w:t>）</w:t>
      </w:r>
      <w:r w:rsidR="00470F74">
        <w:rPr>
          <w:rFonts w:ascii="仿宋" w:eastAsia="仿宋" w:hAnsi="仿宋" w:cs="仿宋" w:hint="eastAsia"/>
          <w:b/>
          <w:bCs/>
          <w:kern w:val="0"/>
          <w:sz w:val="28"/>
          <w:szCs w:val="28"/>
          <w:shd w:val="clear" w:color="auto" w:fill="FFFFFF"/>
        </w:rPr>
        <w:t xml:space="preserve">      </w:t>
      </w:r>
    </w:p>
    <w:p w:rsidR="00A67C8D" w:rsidRDefault="00D42F9F">
      <w:pPr>
        <w:rPr>
          <w:rFonts w:ascii="仿宋" w:eastAsia="仿宋" w:hAnsi="仿宋" w:cs="仿宋"/>
          <w:b/>
          <w:bCs/>
          <w:kern w:val="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  <w:shd w:val="clear" w:color="auto" w:fill="FFFFFF"/>
        </w:rPr>
        <w:t>岗位职责：</w:t>
      </w:r>
    </w:p>
    <w:p w:rsidR="00A67C8D" w:rsidRDefault="00D42F9F">
      <w:pPr>
        <w:rPr>
          <w:rFonts w:ascii="仿宋" w:eastAsia="仿宋" w:hAnsi="仿宋" w:cs="仿宋"/>
          <w:kern w:val="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1</w:t>
      </w:r>
      <w:r w:rsidR="0012238C"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、协助完成投行业务的开发</w:t>
      </w:r>
      <w:r w:rsidR="00470F74"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、</w:t>
      </w:r>
      <w:r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项目</w:t>
      </w:r>
      <w:r w:rsidR="00470F74"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资料收集整理、项目方案初稿撰写</w:t>
      </w:r>
      <w:r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；</w:t>
      </w:r>
    </w:p>
    <w:p w:rsidR="00A67C8D" w:rsidRDefault="00D42F9F">
      <w:pPr>
        <w:rPr>
          <w:rFonts w:ascii="仿宋" w:eastAsia="仿宋" w:hAnsi="仿宋" w:cs="仿宋"/>
          <w:kern w:val="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2、协助完成项目的尽职调查和撰写《项目调查报告》；</w:t>
      </w:r>
    </w:p>
    <w:p w:rsidR="00A67C8D" w:rsidRDefault="00D42F9F">
      <w:pPr>
        <w:rPr>
          <w:rFonts w:ascii="仿宋" w:eastAsia="仿宋" w:hAnsi="仿宋" w:cs="仿宋"/>
          <w:kern w:val="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3、协助完成投后管理工作。</w:t>
      </w:r>
    </w:p>
    <w:p w:rsidR="00A67C8D" w:rsidRPr="002D6BC7" w:rsidRDefault="00D42F9F">
      <w:pPr>
        <w:rPr>
          <w:rFonts w:ascii="仿宋" w:eastAsia="仿宋" w:hAnsi="仿宋" w:cs="仿宋"/>
          <w:b/>
          <w:bCs/>
          <w:color w:val="000000" w:themeColor="text1"/>
          <w:kern w:val="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  <w:shd w:val="clear" w:color="auto" w:fill="FFFFFF"/>
        </w:rPr>
        <w:t>任职资格：</w:t>
      </w:r>
    </w:p>
    <w:p w:rsidR="00A67C8D" w:rsidRPr="002D6BC7" w:rsidRDefault="00D42F9F">
      <w:pPr>
        <w:rPr>
          <w:rFonts w:ascii="仿宋" w:eastAsia="仿宋" w:hAnsi="仿宋" w:cs="仿宋"/>
          <w:color w:val="000000" w:themeColor="text1"/>
          <w:kern w:val="0"/>
          <w:sz w:val="28"/>
          <w:szCs w:val="28"/>
          <w:shd w:val="clear" w:color="auto" w:fill="FFFFFF"/>
        </w:rPr>
      </w:pPr>
      <w:r w:rsidRPr="002D6BC7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shd w:val="clear" w:color="auto" w:fill="FFFFFF"/>
        </w:rPr>
        <w:t>1</w:t>
      </w:r>
      <w:r w:rsidR="00470F74" w:rsidRPr="002D6BC7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shd w:val="clear" w:color="auto" w:fill="FFFFFF"/>
        </w:rPr>
        <w:t>、金融、</w:t>
      </w:r>
      <w:r w:rsidR="007E790D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shd w:val="clear" w:color="auto" w:fill="FFFFFF"/>
        </w:rPr>
        <w:t>投资、</w:t>
      </w:r>
      <w:r w:rsidR="00470F74" w:rsidRPr="002D6BC7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shd w:val="clear" w:color="auto" w:fill="FFFFFF"/>
        </w:rPr>
        <w:t>经济、财会、法律</w:t>
      </w:r>
      <w:r w:rsidRPr="002D6BC7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shd w:val="clear" w:color="auto" w:fill="FFFFFF"/>
        </w:rPr>
        <w:t>等相关专业</w:t>
      </w:r>
      <w:r w:rsidR="0012238C" w:rsidRPr="002D6BC7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shd w:val="clear" w:color="auto" w:fill="FFFFFF"/>
        </w:rPr>
        <w:t>，</w:t>
      </w:r>
      <w:r w:rsidRPr="002D6BC7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shd w:val="clear" w:color="auto" w:fill="FFFFFF"/>
        </w:rPr>
        <w:t>大学本科或以上学历</w:t>
      </w:r>
      <w:r w:rsidR="002D6BC7" w:rsidRPr="002D6BC7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shd w:val="clear" w:color="auto" w:fill="FFFFFF"/>
        </w:rPr>
        <w:t>，要求在校生</w:t>
      </w:r>
      <w:r w:rsidRPr="002D6BC7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shd w:val="clear" w:color="auto" w:fill="FFFFFF"/>
        </w:rPr>
        <w:t>；</w:t>
      </w:r>
    </w:p>
    <w:p w:rsidR="00A67C8D" w:rsidRDefault="00D42F9F">
      <w:pPr>
        <w:rPr>
          <w:rFonts w:ascii="仿宋" w:eastAsia="仿宋" w:hAnsi="仿宋" w:cs="仿宋"/>
          <w:kern w:val="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2、工作细心、认真，</w:t>
      </w:r>
      <w:r w:rsidR="002D6BC7"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责任心强，</w:t>
      </w:r>
      <w:r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具有较强的沟通表达能力，具备敏锐的洞察力，较强的团队协作能力；</w:t>
      </w:r>
    </w:p>
    <w:p w:rsidR="002D6BC7" w:rsidRDefault="00D42F9F">
      <w:pPr>
        <w:rPr>
          <w:rFonts w:ascii="仿宋" w:eastAsia="仿宋" w:hAnsi="仿宋" w:cs="仿宋"/>
          <w:kern w:val="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3、拥有金融、财务专业知识基础，了解投融资管理及项目管理，</w:t>
      </w:r>
      <w:r w:rsidR="002D6BC7"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有相关实习经验优先考虑；</w:t>
      </w:r>
    </w:p>
    <w:p w:rsidR="007E790D" w:rsidRDefault="002D6BC7">
      <w:pPr>
        <w:rPr>
          <w:rFonts w:ascii="仿宋" w:eastAsia="仿宋" w:hAnsi="仿宋" w:cs="仿宋"/>
          <w:kern w:val="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4、每周出勤至少</w:t>
      </w:r>
      <w:r w:rsidR="00857552">
        <w:rPr>
          <w:rFonts w:ascii="仿宋" w:eastAsia="仿宋" w:hAnsi="仿宋" w:cs="仿宋"/>
          <w:kern w:val="0"/>
          <w:sz w:val="28"/>
          <w:szCs w:val="28"/>
          <w:shd w:val="clear" w:color="auto" w:fill="FFFFFF"/>
        </w:rPr>
        <w:t>4</w:t>
      </w:r>
      <w:r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天。</w:t>
      </w:r>
      <w:r w:rsidR="00D42F9F"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 xml:space="preserve">  </w:t>
      </w:r>
    </w:p>
    <w:p w:rsidR="007E790D" w:rsidRDefault="007E790D">
      <w:pPr>
        <w:rPr>
          <w:rFonts w:ascii="仿宋" w:eastAsia="仿宋" w:hAnsi="仿宋" w:cs="仿宋"/>
          <w:kern w:val="0"/>
          <w:sz w:val="28"/>
          <w:szCs w:val="28"/>
          <w:shd w:val="clear" w:color="auto" w:fill="FFFFFF"/>
        </w:rPr>
      </w:pPr>
    </w:p>
    <w:p w:rsidR="007E790D" w:rsidRDefault="007E790D">
      <w:pPr>
        <w:rPr>
          <w:rFonts w:ascii="仿宋" w:eastAsia="仿宋" w:hAnsi="仿宋" w:cs="仿宋"/>
          <w:kern w:val="0"/>
          <w:sz w:val="28"/>
          <w:szCs w:val="28"/>
          <w:shd w:val="clear" w:color="auto" w:fill="FFFFFF"/>
        </w:rPr>
      </w:pPr>
      <w:r>
        <w:rPr>
          <w:rFonts w:ascii="仿宋" w:eastAsia="仿宋" w:hAnsi="仿宋" w:cs="仿宋"/>
          <w:kern w:val="0"/>
          <w:sz w:val="28"/>
          <w:szCs w:val="28"/>
          <w:shd w:val="clear" w:color="auto" w:fill="FFFFFF"/>
        </w:rPr>
        <w:t>简历投递邮箱</w:t>
      </w:r>
      <w:r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：</w:t>
      </w:r>
      <w:hyperlink r:id="rId7" w:history="1">
        <w:r w:rsidRPr="00161D64">
          <w:rPr>
            <w:rStyle w:val="a6"/>
            <w:rFonts w:ascii="仿宋" w:eastAsia="仿宋" w:hAnsi="仿宋" w:cs="仿宋" w:hint="eastAsia"/>
            <w:kern w:val="0"/>
            <w:sz w:val="28"/>
            <w:szCs w:val="28"/>
            <w:shd w:val="clear" w:color="auto" w:fill="FFFFFF"/>
          </w:rPr>
          <w:t>g</w:t>
        </w:r>
        <w:r w:rsidRPr="00161D64">
          <w:rPr>
            <w:rStyle w:val="a6"/>
            <w:rFonts w:ascii="仿宋" w:eastAsia="仿宋" w:hAnsi="仿宋" w:cs="仿宋"/>
            <w:kern w:val="0"/>
            <w:sz w:val="28"/>
            <w:szCs w:val="28"/>
            <w:shd w:val="clear" w:color="auto" w:fill="FFFFFF"/>
          </w:rPr>
          <w:t>uoyc@zqfinancial.com</w:t>
        </w:r>
      </w:hyperlink>
    </w:p>
    <w:p w:rsidR="00A67C8D" w:rsidRDefault="007E790D">
      <w:pPr>
        <w:rPr>
          <w:rFonts w:ascii="仿宋" w:eastAsia="仿宋" w:hAnsi="仿宋" w:cs="仿宋"/>
          <w:kern w:val="0"/>
          <w:sz w:val="28"/>
          <w:szCs w:val="28"/>
          <w:shd w:val="clear" w:color="auto" w:fill="FFFFFF"/>
        </w:rPr>
      </w:pPr>
      <w:r>
        <w:rPr>
          <w:rFonts w:ascii="仿宋" w:eastAsia="仿宋" w:hAnsi="仿宋" w:cs="仿宋"/>
          <w:kern w:val="0"/>
          <w:sz w:val="28"/>
          <w:szCs w:val="28"/>
          <w:shd w:val="clear" w:color="auto" w:fill="FFFFFF"/>
        </w:rPr>
        <w:t>办公地址</w:t>
      </w:r>
      <w:r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：</w:t>
      </w:r>
      <w:r>
        <w:rPr>
          <w:rFonts w:ascii="仿宋" w:eastAsia="仿宋" w:hAnsi="仿宋" w:cs="仿宋"/>
          <w:kern w:val="0"/>
          <w:sz w:val="28"/>
          <w:szCs w:val="28"/>
          <w:shd w:val="clear" w:color="auto" w:fill="FFFFFF"/>
        </w:rPr>
        <w:t>北京市朝阳区建国门外大街</w:t>
      </w:r>
      <w:r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8号北京IFC大厦1</w:t>
      </w:r>
      <w:r>
        <w:rPr>
          <w:rFonts w:ascii="仿宋" w:eastAsia="仿宋" w:hAnsi="仿宋" w:cs="仿宋"/>
          <w:kern w:val="0"/>
          <w:sz w:val="28"/>
          <w:szCs w:val="28"/>
          <w:shd w:val="clear" w:color="auto" w:fill="FFFFFF"/>
        </w:rPr>
        <w:t>008室</w:t>
      </w:r>
      <w:r w:rsidR="00D42F9F"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 xml:space="preserve">                                                                               </w:t>
      </w:r>
    </w:p>
    <w:p w:rsidR="00A67C8D" w:rsidRPr="007E790D" w:rsidRDefault="00A67C8D">
      <w:pPr>
        <w:rPr>
          <w:rFonts w:ascii="仿宋" w:eastAsia="仿宋" w:hAnsi="仿宋" w:cs="仿宋"/>
          <w:kern w:val="0"/>
          <w:sz w:val="28"/>
          <w:szCs w:val="28"/>
          <w:shd w:val="clear" w:color="auto" w:fill="FFFFFF"/>
        </w:rPr>
      </w:pPr>
    </w:p>
    <w:p w:rsidR="00A67C8D" w:rsidRDefault="00A67C8D">
      <w:pPr>
        <w:rPr>
          <w:rFonts w:ascii="微软雅黑" w:eastAsia="微软雅黑" w:hAnsi="微软雅黑"/>
          <w:b/>
          <w:bCs/>
          <w:color w:val="333333"/>
          <w:szCs w:val="21"/>
          <w:shd w:val="clear" w:color="auto" w:fill="FFFFFF"/>
        </w:rPr>
      </w:pPr>
      <w:bookmarkStart w:id="0" w:name="_GoBack"/>
      <w:bookmarkEnd w:id="0"/>
    </w:p>
    <w:p w:rsidR="00A67C8D" w:rsidRDefault="00A67C8D">
      <w:pPr>
        <w:rPr>
          <w:rFonts w:ascii="微软雅黑" w:eastAsia="微软雅黑" w:hAnsi="微软雅黑"/>
          <w:b/>
          <w:bCs/>
          <w:color w:val="333333"/>
          <w:szCs w:val="21"/>
          <w:shd w:val="clear" w:color="auto" w:fill="FFFFFF"/>
        </w:rPr>
      </w:pPr>
    </w:p>
    <w:sectPr w:rsidR="00A67C8D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001" w:rsidRDefault="00AF4001" w:rsidP="00470F74">
      <w:r>
        <w:separator/>
      </w:r>
    </w:p>
  </w:endnote>
  <w:endnote w:type="continuationSeparator" w:id="0">
    <w:p w:rsidR="00AF4001" w:rsidRDefault="00AF4001" w:rsidP="00470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F74" w:rsidRDefault="00470F74" w:rsidP="00470F74">
    <w:pPr>
      <w:pStyle w:val="a5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27063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470F74" w:rsidRDefault="00470F74" w:rsidP="00470F74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790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790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70F74" w:rsidRDefault="00470F7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001" w:rsidRDefault="00AF4001" w:rsidP="00470F74">
      <w:r>
        <w:separator/>
      </w:r>
    </w:p>
  </w:footnote>
  <w:footnote w:type="continuationSeparator" w:id="0">
    <w:p w:rsidR="00AF4001" w:rsidRDefault="00AF4001" w:rsidP="00470F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BAD"/>
    <w:rsid w:val="0012238C"/>
    <w:rsid w:val="002D6BC7"/>
    <w:rsid w:val="00470F74"/>
    <w:rsid w:val="0051137C"/>
    <w:rsid w:val="005A73C5"/>
    <w:rsid w:val="00701BAD"/>
    <w:rsid w:val="007E790D"/>
    <w:rsid w:val="008300FC"/>
    <w:rsid w:val="00857552"/>
    <w:rsid w:val="00915840"/>
    <w:rsid w:val="00A67C8D"/>
    <w:rsid w:val="00AF4001"/>
    <w:rsid w:val="00D42F9F"/>
    <w:rsid w:val="00FA00A3"/>
    <w:rsid w:val="02CC409D"/>
    <w:rsid w:val="07520B9F"/>
    <w:rsid w:val="0838751F"/>
    <w:rsid w:val="0BD5542B"/>
    <w:rsid w:val="0FCA3107"/>
    <w:rsid w:val="19087B68"/>
    <w:rsid w:val="23412680"/>
    <w:rsid w:val="28F0269D"/>
    <w:rsid w:val="2BB44008"/>
    <w:rsid w:val="39E076AF"/>
    <w:rsid w:val="3C28368E"/>
    <w:rsid w:val="3E121789"/>
    <w:rsid w:val="47DE795B"/>
    <w:rsid w:val="4FC56360"/>
    <w:rsid w:val="5917406B"/>
    <w:rsid w:val="5CC57380"/>
    <w:rsid w:val="61B006FE"/>
    <w:rsid w:val="6B3D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EB24058-E274-498A-9043-F0F2946E2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470F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70F74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70F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70F74"/>
    <w:rPr>
      <w:kern w:val="2"/>
      <w:sz w:val="18"/>
      <w:szCs w:val="18"/>
    </w:rPr>
  </w:style>
  <w:style w:type="character" w:styleId="a6">
    <w:name w:val="Hyperlink"/>
    <w:basedOn w:val="a0"/>
    <w:uiPriority w:val="99"/>
    <w:unhideWhenUsed/>
    <w:rsid w:val="007E79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uoyc@zqfinancia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zqbj</dc:creator>
  <cp:lastModifiedBy>郭颖超</cp:lastModifiedBy>
  <cp:revision>8</cp:revision>
  <dcterms:created xsi:type="dcterms:W3CDTF">2018-01-17T01:43:00Z</dcterms:created>
  <dcterms:modified xsi:type="dcterms:W3CDTF">2021-05-07T08:25:00Z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708D9B0BEE3D4DE88BF2E1BB29E01386</vt:lpwstr>
  </property>
</Properties>
</file>