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35" w:rsidRPr="00930AB4" w:rsidRDefault="00DA4B35" w:rsidP="00DA4B35">
      <w:pPr>
        <w:pStyle w:val="a3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hAnsi="Times New Roman"/>
          <w:b/>
          <w:color w:val="0F0000"/>
          <w:sz w:val="36"/>
          <w:szCs w:val="36"/>
        </w:rPr>
      </w:pPr>
      <w:r w:rsidRPr="00930AB4">
        <w:rPr>
          <w:rFonts w:ascii="Times New Roman"/>
          <w:b/>
          <w:color w:val="0F0000"/>
          <w:sz w:val="36"/>
          <w:szCs w:val="36"/>
        </w:rPr>
        <w:t>金融学专业本科人才培养方案</w:t>
      </w:r>
    </w:p>
    <w:p w:rsidR="00DA4B35" w:rsidRPr="00930AB4" w:rsidRDefault="00DA4B35" w:rsidP="00DA4B35">
      <w:pPr>
        <w:pStyle w:val="a3"/>
        <w:tabs>
          <w:tab w:val="left" w:pos="1380"/>
        </w:tabs>
        <w:spacing w:before="0" w:beforeAutospacing="0" w:after="0" w:afterAutospacing="0" w:line="360" w:lineRule="auto"/>
        <w:ind w:firstLineChars="225" w:firstLine="632"/>
        <w:jc w:val="center"/>
        <w:rPr>
          <w:rFonts w:ascii="Times New Roman" w:hAnsi="Times New Roman"/>
          <w:b/>
          <w:color w:val="0F0000"/>
          <w:sz w:val="28"/>
          <w:szCs w:val="28"/>
        </w:rPr>
      </w:pPr>
      <w:r w:rsidRPr="00930AB4">
        <w:rPr>
          <w:rFonts w:ascii="Times New Roman"/>
          <w:b/>
          <w:color w:val="0F0000"/>
          <w:sz w:val="28"/>
          <w:szCs w:val="28"/>
        </w:rPr>
        <w:t>（专业代码</w:t>
      </w:r>
      <w:r w:rsidRPr="00930AB4">
        <w:rPr>
          <w:rFonts w:ascii="Times New Roman" w:hAnsi="Times New Roman"/>
          <w:b/>
          <w:color w:val="0F0000"/>
          <w:sz w:val="28"/>
          <w:szCs w:val="28"/>
        </w:rPr>
        <w:t xml:space="preserve"> </w:t>
      </w:r>
      <w:r w:rsidRPr="00930AB4">
        <w:rPr>
          <w:rFonts w:ascii="Times New Roman" w:hAnsi="Times New Roman"/>
          <w:b/>
          <w:sz w:val="28"/>
          <w:szCs w:val="28"/>
        </w:rPr>
        <w:t>020301K</w:t>
      </w:r>
      <w:r w:rsidRPr="00930AB4">
        <w:rPr>
          <w:rFonts w:ascii="Times New Roman"/>
          <w:b/>
          <w:color w:val="0F0000"/>
          <w:sz w:val="28"/>
          <w:szCs w:val="28"/>
        </w:rPr>
        <w:t>）</w:t>
      </w:r>
    </w:p>
    <w:p w:rsidR="00DA4B35" w:rsidRPr="00930AB4" w:rsidRDefault="00DA4B35" w:rsidP="00DA4B35">
      <w:pPr>
        <w:pStyle w:val="a3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930AB4">
        <w:rPr>
          <w:rFonts w:ascii="Times New Roman"/>
          <w:b/>
          <w:color w:val="0F0000"/>
        </w:rPr>
        <w:t>一、培养目标</w:t>
      </w:r>
    </w:p>
    <w:p w:rsidR="00DA4B35" w:rsidRPr="00930AB4" w:rsidRDefault="00DA4B35" w:rsidP="00DA4B35">
      <w:pPr>
        <w:pStyle w:val="a3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hAnsi="Times New Roman"/>
          <w:b/>
          <w:color w:val="0F0000"/>
        </w:rPr>
      </w:pPr>
      <w:r w:rsidRPr="00930AB4">
        <w:rPr>
          <w:rFonts w:ascii="Times New Roman" w:hAnsi="Times New Roman"/>
          <w:b/>
          <w:color w:val="0F0000"/>
        </w:rPr>
        <w:t xml:space="preserve">     </w:t>
      </w:r>
      <w:r w:rsidRPr="00930AB4">
        <w:rPr>
          <w:rFonts w:ascii="Times New Roman"/>
        </w:rPr>
        <w:t>本专业培养面向社会主义市场经济建设，具备扎实的经济学与管理学专业知识，熟练掌握金融学相关专业知识和技能，知识面宽，适应能力强，富有创新精神，能够在国内外银行业、证券业、信托投资业等金融企业、涉外经济企业、上市公司、理财部门以及政府有关部门从事金融管理及经营工作，德、智、体全面发展的国际化、市场型的应用人才。</w:t>
      </w:r>
    </w:p>
    <w:p w:rsidR="00DA4B35" w:rsidRPr="00930AB4" w:rsidRDefault="00DA4B35" w:rsidP="00DA4B35">
      <w:pPr>
        <w:pStyle w:val="a3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930AB4">
        <w:rPr>
          <w:rFonts w:ascii="Times New Roman"/>
          <w:b/>
          <w:color w:val="0F0000"/>
        </w:rPr>
        <w:t>二、培养要求</w:t>
      </w:r>
    </w:p>
    <w:p w:rsidR="00DA4B35" w:rsidRPr="00930AB4" w:rsidRDefault="00DA4B35" w:rsidP="00DA4B35">
      <w:pPr>
        <w:pStyle w:val="20"/>
        <w:rPr>
          <w:rFonts w:ascii="Times New Roman"/>
          <w:szCs w:val="24"/>
        </w:rPr>
      </w:pPr>
      <w:r w:rsidRPr="00930AB4">
        <w:rPr>
          <w:rFonts w:ascii="Times New Roman" w:hAnsi="Times New Roman"/>
          <w:szCs w:val="24"/>
        </w:rPr>
        <w:t>1</w:t>
      </w:r>
      <w:r w:rsidRPr="00930AB4">
        <w:rPr>
          <w:rFonts w:ascii="Times New Roman"/>
          <w:szCs w:val="24"/>
        </w:rPr>
        <w:t>．</w:t>
      </w:r>
      <w:r w:rsidRPr="00930AB4">
        <w:rPr>
          <w:rFonts w:ascii="Times New Roman" w:hint="eastAsia"/>
          <w:szCs w:val="24"/>
        </w:rPr>
        <w:t>系统掌握金融学的基础知识和专业基础理论；熟悉金融学、经济学和管理学的基本原理和方法；了解国内外金融业发展和现代金融企业经营管理的前沿动态；具备扎实的理论基础、较宽的知识面和知识结构。</w:t>
      </w:r>
    </w:p>
    <w:p w:rsidR="00DA4B35" w:rsidRPr="00930AB4" w:rsidRDefault="00DA4B35" w:rsidP="00DA4B35">
      <w:pPr>
        <w:pStyle w:val="20"/>
        <w:rPr>
          <w:rFonts w:ascii="Times New Roman"/>
          <w:szCs w:val="24"/>
        </w:rPr>
      </w:pPr>
      <w:r w:rsidRPr="00930AB4">
        <w:rPr>
          <w:rFonts w:ascii="Times New Roman" w:hAnsi="Times New Roman"/>
          <w:szCs w:val="24"/>
        </w:rPr>
        <w:t>2</w:t>
      </w:r>
      <w:r w:rsidRPr="00930AB4">
        <w:rPr>
          <w:rFonts w:ascii="Times New Roman"/>
          <w:szCs w:val="24"/>
        </w:rPr>
        <w:t>．</w:t>
      </w:r>
      <w:r w:rsidRPr="00930AB4">
        <w:rPr>
          <w:rFonts w:ascii="Times New Roman" w:hint="eastAsia"/>
          <w:szCs w:val="24"/>
        </w:rPr>
        <w:t>具备金融和经济现象的分析能力、思考能力和创新能力；具备一定的市场分析、市场决策的能力；具备较强的金融业务操作能力；具备较好的语言表达和沟通协调能力；掌握一门外语，能够熟练运用计算机和</w:t>
      </w:r>
      <w:r w:rsidRPr="00930AB4">
        <w:rPr>
          <w:rFonts w:ascii="Times New Roman" w:hint="eastAsia"/>
          <w:szCs w:val="24"/>
        </w:rPr>
        <w:t>SPSS</w:t>
      </w:r>
      <w:r w:rsidRPr="00930AB4">
        <w:rPr>
          <w:rFonts w:ascii="Times New Roman" w:hint="eastAsia"/>
          <w:szCs w:val="24"/>
        </w:rPr>
        <w:t>、</w:t>
      </w:r>
      <w:r w:rsidRPr="00930AB4">
        <w:rPr>
          <w:rFonts w:ascii="Times New Roman" w:hint="eastAsia"/>
          <w:szCs w:val="24"/>
        </w:rPr>
        <w:t>EVIEWS</w:t>
      </w:r>
      <w:r w:rsidRPr="00930AB4">
        <w:rPr>
          <w:rFonts w:ascii="Times New Roman" w:hint="eastAsia"/>
          <w:szCs w:val="24"/>
        </w:rPr>
        <w:t>等统计应用软件从事业务工作。</w:t>
      </w:r>
    </w:p>
    <w:p w:rsidR="00DA4B35" w:rsidRPr="00930AB4" w:rsidRDefault="00DA4B35" w:rsidP="00DA4B35">
      <w:pPr>
        <w:pStyle w:val="20"/>
        <w:rPr>
          <w:rFonts w:ascii="Times New Roman" w:hAnsi="Times New Roman"/>
          <w:szCs w:val="24"/>
        </w:rPr>
      </w:pPr>
      <w:r w:rsidRPr="00930AB4">
        <w:rPr>
          <w:rFonts w:ascii="Times New Roman" w:hAnsi="Times New Roman"/>
          <w:szCs w:val="24"/>
        </w:rPr>
        <w:t>3</w:t>
      </w:r>
      <w:r w:rsidRPr="00930AB4">
        <w:rPr>
          <w:rFonts w:ascii="Times New Roman"/>
          <w:szCs w:val="24"/>
        </w:rPr>
        <w:t>．</w:t>
      </w:r>
      <w:r w:rsidRPr="00930AB4">
        <w:rPr>
          <w:rFonts w:ascii="Times New Roman" w:hint="eastAsia"/>
          <w:szCs w:val="24"/>
        </w:rPr>
        <w:t>具有</w:t>
      </w:r>
      <w:r w:rsidRPr="00930AB4">
        <w:rPr>
          <w:rFonts w:ascii="Times New Roman"/>
          <w:szCs w:val="24"/>
        </w:rPr>
        <w:t>为国家富强、民族昌盛而奋斗的</w:t>
      </w:r>
      <w:r w:rsidRPr="00930AB4">
        <w:rPr>
          <w:rFonts w:ascii="Times New Roman" w:hint="eastAsia"/>
          <w:szCs w:val="24"/>
        </w:rPr>
        <w:t>强烈的社会责任感；</w:t>
      </w:r>
      <w:r w:rsidRPr="00930AB4">
        <w:rPr>
          <w:rFonts w:ascii="Times New Roman"/>
          <w:szCs w:val="24"/>
        </w:rPr>
        <w:t>具有良好的</w:t>
      </w:r>
      <w:r w:rsidRPr="00930AB4">
        <w:rPr>
          <w:rFonts w:ascii="Times New Roman" w:hint="eastAsia"/>
          <w:szCs w:val="24"/>
        </w:rPr>
        <w:t>法律意识</w:t>
      </w:r>
      <w:r w:rsidRPr="00930AB4">
        <w:rPr>
          <w:rFonts w:ascii="Times New Roman"/>
          <w:szCs w:val="24"/>
        </w:rPr>
        <w:t>和团结合作的</w:t>
      </w:r>
      <w:r w:rsidRPr="00930AB4">
        <w:rPr>
          <w:rFonts w:ascii="Times New Roman" w:hint="eastAsia"/>
          <w:szCs w:val="24"/>
        </w:rPr>
        <w:t>精神；具有良好的</w:t>
      </w:r>
      <w:r w:rsidRPr="00930AB4">
        <w:rPr>
          <w:rFonts w:ascii="Times New Roman"/>
          <w:szCs w:val="24"/>
        </w:rPr>
        <w:t>社会公德、职业道德和个人修养</w:t>
      </w:r>
      <w:r w:rsidRPr="00930AB4">
        <w:rPr>
          <w:rFonts w:ascii="Times New Roman" w:hint="eastAsia"/>
          <w:szCs w:val="24"/>
        </w:rPr>
        <w:t>；具有健康的心理和体魄；了解金融学科动态，具有宽广的国际视野，熟悉国际惯例。</w:t>
      </w:r>
    </w:p>
    <w:p w:rsidR="00DA4B35" w:rsidRPr="00930AB4" w:rsidRDefault="00DA4B35" w:rsidP="00DA4B35">
      <w:pPr>
        <w:pStyle w:val="a3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930AB4">
        <w:rPr>
          <w:rFonts w:ascii="Times New Roman"/>
          <w:b/>
          <w:color w:val="0F0000"/>
        </w:rPr>
        <w:t>三、培养特色</w:t>
      </w:r>
    </w:p>
    <w:p w:rsidR="00DA4B35" w:rsidRPr="00930AB4" w:rsidRDefault="00DA4B35" w:rsidP="00DA4B35">
      <w:pPr>
        <w:spacing w:line="360" w:lineRule="auto"/>
        <w:ind w:firstLineChars="192" w:firstLine="463"/>
        <w:rPr>
          <w:rFonts w:ascii="Times New Roman" w:hAnsi="Times New Roman"/>
          <w:sz w:val="24"/>
          <w:szCs w:val="24"/>
        </w:rPr>
      </w:pPr>
      <w:r w:rsidRPr="00930AB4">
        <w:rPr>
          <w:rFonts w:ascii="Times New Roman" w:hAnsi="Times New Roman"/>
          <w:b/>
          <w:sz w:val="24"/>
          <w:szCs w:val="24"/>
        </w:rPr>
        <w:t>1</w:t>
      </w:r>
      <w:r w:rsidRPr="00930AB4">
        <w:rPr>
          <w:rFonts w:ascii="Times New Roman"/>
          <w:b/>
          <w:szCs w:val="24"/>
        </w:rPr>
        <w:t>．</w:t>
      </w:r>
      <w:r w:rsidRPr="00930AB4">
        <w:rPr>
          <w:rFonts w:ascii="Times New Roman" w:hAnsi="宋体" w:hint="eastAsia"/>
          <w:b/>
          <w:sz w:val="24"/>
          <w:szCs w:val="24"/>
        </w:rPr>
        <w:t>综合能力培养。</w:t>
      </w:r>
      <w:r w:rsidRPr="00930AB4">
        <w:rPr>
          <w:rFonts w:ascii="Times New Roman" w:hAnsi="宋体"/>
          <w:sz w:val="24"/>
          <w:szCs w:val="24"/>
        </w:rPr>
        <w:t>注重培养扎实的金融学理论功底，强调知识结构的广度、深度和合理性，通过请进来和走出去，为学生提供多种国际国内交流学习和实践的机会，实现</w:t>
      </w:r>
      <w:r w:rsidRPr="00930AB4">
        <w:rPr>
          <w:rFonts w:ascii="Times New Roman" w:hAnsi="宋体" w:hint="eastAsia"/>
          <w:sz w:val="24"/>
          <w:szCs w:val="24"/>
        </w:rPr>
        <w:t>国际视野下的经、管、法</w:t>
      </w:r>
      <w:r w:rsidRPr="00930AB4">
        <w:rPr>
          <w:rFonts w:ascii="Times New Roman" w:hAnsi="宋体"/>
          <w:sz w:val="24"/>
          <w:szCs w:val="24"/>
        </w:rPr>
        <w:t>综合能力培养。</w:t>
      </w:r>
    </w:p>
    <w:p w:rsidR="00DA4B35" w:rsidRPr="00930AB4" w:rsidRDefault="00DA4B35" w:rsidP="00DA4B35">
      <w:pPr>
        <w:spacing w:line="360" w:lineRule="auto"/>
        <w:ind w:firstLineChars="192" w:firstLine="463"/>
        <w:rPr>
          <w:rFonts w:ascii="Times New Roman" w:hAnsi="Times New Roman"/>
          <w:sz w:val="24"/>
          <w:szCs w:val="24"/>
        </w:rPr>
      </w:pPr>
      <w:r w:rsidRPr="00930AB4">
        <w:rPr>
          <w:rFonts w:ascii="Times New Roman" w:hAnsi="Times New Roman"/>
          <w:b/>
          <w:sz w:val="24"/>
          <w:szCs w:val="24"/>
        </w:rPr>
        <w:t>2</w:t>
      </w:r>
      <w:r w:rsidRPr="00930AB4">
        <w:rPr>
          <w:rFonts w:ascii="Times New Roman"/>
          <w:b/>
          <w:szCs w:val="24"/>
        </w:rPr>
        <w:t>．</w:t>
      </w:r>
      <w:r w:rsidRPr="00930AB4">
        <w:rPr>
          <w:rFonts w:ascii="Times New Roman" w:hAnsi="宋体" w:hint="eastAsia"/>
          <w:b/>
          <w:sz w:val="24"/>
          <w:szCs w:val="24"/>
        </w:rPr>
        <w:t>注重技能培养。</w:t>
      </w:r>
      <w:r w:rsidRPr="00930AB4">
        <w:rPr>
          <w:rFonts w:ascii="Times New Roman" w:hAnsi="宋体"/>
          <w:sz w:val="24"/>
          <w:szCs w:val="24"/>
        </w:rPr>
        <w:t>重视金融学</w:t>
      </w:r>
      <w:r w:rsidRPr="00930AB4">
        <w:rPr>
          <w:rFonts w:ascii="Times New Roman" w:hAnsi="宋体" w:hint="eastAsia"/>
          <w:sz w:val="24"/>
          <w:szCs w:val="24"/>
        </w:rPr>
        <w:t>各方面</w:t>
      </w:r>
      <w:r w:rsidRPr="00930AB4">
        <w:rPr>
          <w:rFonts w:ascii="Times New Roman" w:hAnsi="宋体"/>
          <w:sz w:val="24"/>
          <w:szCs w:val="24"/>
        </w:rPr>
        <w:t>技能的培养，结合中国行业从业资格考试和如</w:t>
      </w:r>
      <w:r w:rsidRPr="00930AB4">
        <w:rPr>
          <w:rFonts w:ascii="Times New Roman" w:hAnsi="Times New Roman"/>
          <w:sz w:val="24"/>
          <w:szCs w:val="24"/>
        </w:rPr>
        <w:t>CFA</w:t>
      </w:r>
      <w:r w:rsidRPr="00930AB4">
        <w:rPr>
          <w:rFonts w:ascii="Times New Roman" w:hAnsi="宋体"/>
          <w:sz w:val="24"/>
          <w:szCs w:val="24"/>
        </w:rPr>
        <w:t>（注册金融分析师）、</w:t>
      </w:r>
      <w:r w:rsidRPr="00930AB4">
        <w:rPr>
          <w:rFonts w:ascii="Times New Roman" w:hAnsi="Times New Roman"/>
          <w:sz w:val="24"/>
          <w:szCs w:val="24"/>
        </w:rPr>
        <w:t>FRM</w:t>
      </w:r>
      <w:r w:rsidRPr="00930AB4">
        <w:rPr>
          <w:rFonts w:ascii="Times New Roman" w:hAnsi="宋体"/>
          <w:sz w:val="24"/>
          <w:szCs w:val="24"/>
        </w:rPr>
        <w:t>（金融风险管理师）及</w:t>
      </w:r>
      <w:r w:rsidRPr="00930AB4">
        <w:rPr>
          <w:rFonts w:ascii="Times New Roman" w:hAnsi="Times New Roman"/>
          <w:sz w:val="24"/>
          <w:szCs w:val="24"/>
        </w:rPr>
        <w:t>CFP</w:t>
      </w:r>
      <w:r w:rsidRPr="00930AB4">
        <w:rPr>
          <w:rFonts w:ascii="Times New Roman" w:hAnsi="宋体"/>
          <w:sz w:val="24"/>
          <w:szCs w:val="24"/>
        </w:rPr>
        <w:t>（金融理财师）等资格考试课程的内容进行课程设置，鼓励学生参加各种创新创业训练及学科竞赛，以提升学生的就业竞争力。</w:t>
      </w:r>
    </w:p>
    <w:p w:rsidR="00DA4B35" w:rsidRPr="00930AB4" w:rsidRDefault="00DA4B35" w:rsidP="00DA4B35">
      <w:pPr>
        <w:spacing w:line="360" w:lineRule="auto"/>
        <w:ind w:firstLineChars="192" w:firstLine="463"/>
        <w:rPr>
          <w:rFonts w:ascii="Times New Roman" w:hAnsi="Times New Roman"/>
          <w:sz w:val="24"/>
          <w:szCs w:val="24"/>
        </w:rPr>
      </w:pPr>
      <w:r w:rsidRPr="00930AB4">
        <w:rPr>
          <w:rFonts w:ascii="Times New Roman" w:hAnsi="Times New Roman"/>
          <w:b/>
          <w:sz w:val="24"/>
          <w:szCs w:val="24"/>
        </w:rPr>
        <w:t>3</w:t>
      </w:r>
      <w:r w:rsidRPr="00930AB4">
        <w:rPr>
          <w:rFonts w:ascii="Times New Roman"/>
          <w:b/>
          <w:szCs w:val="24"/>
        </w:rPr>
        <w:t>．</w:t>
      </w:r>
      <w:r w:rsidRPr="00930AB4">
        <w:rPr>
          <w:rFonts w:ascii="Times New Roman" w:hAnsi="宋体" w:hint="eastAsia"/>
          <w:b/>
          <w:sz w:val="24"/>
          <w:szCs w:val="24"/>
        </w:rPr>
        <w:t>注重实践参与。</w:t>
      </w:r>
      <w:r w:rsidRPr="00930AB4">
        <w:rPr>
          <w:rFonts w:ascii="Times New Roman" w:hAnsi="宋体"/>
          <w:sz w:val="24"/>
          <w:szCs w:val="24"/>
        </w:rPr>
        <w:t>加强同金融行业社团机构、证券公司和银行等金融机构的合作，建立金融专业实践基地，强化专业实践教学，增加实验教学和专业实践</w:t>
      </w:r>
      <w:r w:rsidRPr="00930AB4">
        <w:rPr>
          <w:rFonts w:ascii="Times New Roman" w:hAnsi="宋体"/>
          <w:sz w:val="24"/>
          <w:szCs w:val="24"/>
        </w:rPr>
        <w:lastRenderedPageBreak/>
        <w:t>教学时间，使学生熟悉金融实务操作，培养专业操作能力。</w:t>
      </w:r>
    </w:p>
    <w:p w:rsidR="00DA4B35" w:rsidRPr="00930AB4" w:rsidRDefault="00DA4B35" w:rsidP="00DA4B35">
      <w:pPr>
        <w:pStyle w:val="a3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930AB4">
        <w:rPr>
          <w:rFonts w:ascii="Times New Roman"/>
          <w:b/>
          <w:color w:val="0F0000"/>
        </w:rPr>
        <w:t>四、核心课程</w:t>
      </w:r>
    </w:p>
    <w:p w:rsidR="00DA4B35" w:rsidRPr="00930AB4" w:rsidRDefault="00DA4B35" w:rsidP="00DA4B35">
      <w:pPr>
        <w:pStyle w:val="a3"/>
        <w:tabs>
          <w:tab w:val="left" w:pos="1380"/>
        </w:tabs>
        <w:spacing w:before="0" w:beforeAutospacing="0" w:after="0" w:afterAutospacing="0" w:line="360" w:lineRule="auto"/>
        <w:ind w:firstLineChars="225" w:firstLine="540"/>
        <w:rPr>
          <w:rFonts w:ascii="Times New Roman"/>
        </w:rPr>
      </w:pPr>
      <w:r w:rsidRPr="00930AB4">
        <w:rPr>
          <w:rFonts w:ascii="Times New Roman"/>
        </w:rPr>
        <w:t>政治经济学、微观经济学、宏观经济学、计量经济学、</w:t>
      </w:r>
      <w:r w:rsidRPr="00930AB4">
        <w:rPr>
          <w:rFonts w:ascii="Times New Roman" w:hint="eastAsia"/>
        </w:rPr>
        <w:t>金融学</w:t>
      </w:r>
      <w:r w:rsidRPr="00930AB4">
        <w:rPr>
          <w:rFonts w:ascii="Times New Roman"/>
        </w:rPr>
        <w:t>、会计学、统计学、</w:t>
      </w:r>
      <w:r w:rsidRPr="00930AB4">
        <w:rPr>
          <w:rFonts w:ascii="Times New Roman" w:hint="eastAsia"/>
        </w:rPr>
        <w:t>财政学、</w:t>
      </w:r>
      <w:r w:rsidRPr="00930AB4">
        <w:rPr>
          <w:rFonts w:ascii="Times New Roman"/>
        </w:rPr>
        <w:t>国际金融学、金融市场学、金融工程学、商业银行经营</w:t>
      </w:r>
      <w:r w:rsidRPr="00930AB4">
        <w:rPr>
          <w:rFonts w:ascii="Times New Roman" w:hint="eastAsia"/>
        </w:rPr>
        <w:t>学</w:t>
      </w:r>
      <w:r w:rsidRPr="00930AB4">
        <w:rPr>
          <w:rFonts w:ascii="Times New Roman"/>
        </w:rPr>
        <w:t>、公司金融、</w:t>
      </w:r>
      <w:r w:rsidRPr="00930AB4">
        <w:rPr>
          <w:rFonts w:ascii="Times New Roman" w:hint="eastAsia"/>
        </w:rPr>
        <w:t>信用评级</w:t>
      </w:r>
      <w:r w:rsidRPr="00930AB4">
        <w:rPr>
          <w:rFonts w:ascii="Times New Roman"/>
        </w:rPr>
        <w:t>、金融</w:t>
      </w:r>
      <w:r w:rsidRPr="00930AB4">
        <w:rPr>
          <w:rFonts w:ascii="Times New Roman" w:hint="eastAsia"/>
        </w:rPr>
        <w:t>营销</w:t>
      </w:r>
      <w:r w:rsidRPr="00930AB4">
        <w:rPr>
          <w:rFonts w:ascii="Times New Roman"/>
        </w:rPr>
        <w:t>等。</w:t>
      </w:r>
    </w:p>
    <w:p w:rsidR="00DA4B35" w:rsidRPr="00930AB4" w:rsidRDefault="00DA4B35" w:rsidP="00DA4B35">
      <w:pPr>
        <w:pStyle w:val="a3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 w:rsidRPr="00930AB4">
        <w:rPr>
          <w:rFonts w:ascii="Times New Roman"/>
          <w:b/>
          <w:color w:val="0F0000"/>
        </w:rPr>
        <w:t>五、学制与学位</w:t>
      </w:r>
    </w:p>
    <w:p w:rsidR="00DA4B35" w:rsidRPr="00930AB4" w:rsidRDefault="00DA4B35" w:rsidP="00DA4B35">
      <w:pPr>
        <w:spacing w:line="360" w:lineRule="auto"/>
        <w:ind w:firstLineChars="200" w:firstLine="480"/>
        <w:rPr>
          <w:sz w:val="24"/>
        </w:rPr>
      </w:pPr>
      <w:r w:rsidRPr="00930AB4">
        <w:rPr>
          <w:rFonts w:hAnsi="宋体"/>
          <w:sz w:val="24"/>
        </w:rPr>
        <w:t>本专业基本学制为四年，实行弹性</w:t>
      </w:r>
      <w:r w:rsidRPr="00930AB4">
        <w:rPr>
          <w:rFonts w:hAnsi="宋体" w:hint="eastAsia"/>
          <w:sz w:val="24"/>
        </w:rPr>
        <w:t>修业年限制度</w:t>
      </w:r>
      <w:r w:rsidRPr="00930AB4">
        <w:rPr>
          <w:rFonts w:hAnsi="宋体"/>
          <w:sz w:val="24"/>
        </w:rPr>
        <w:t>，学生在校</w:t>
      </w:r>
      <w:r w:rsidRPr="00930AB4">
        <w:rPr>
          <w:rFonts w:hAnsi="宋体" w:hint="eastAsia"/>
          <w:sz w:val="24"/>
        </w:rPr>
        <w:t>修业</w:t>
      </w:r>
      <w:r w:rsidRPr="00930AB4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930AB4">
        <w:rPr>
          <w:rFonts w:hAnsi="宋体" w:hint="eastAsia"/>
          <w:sz w:val="24"/>
        </w:rPr>
        <w:t>经济</w:t>
      </w:r>
      <w:r w:rsidRPr="00930AB4">
        <w:rPr>
          <w:rFonts w:hAnsi="宋体"/>
          <w:sz w:val="24"/>
        </w:rPr>
        <w:t>学学士学位。</w:t>
      </w:r>
    </w:p>
    <w:p w:rsidR="00DA4B35" w:rsidRPr="00930AB4" w:rsidRDefault="00DA4B35" w:rsidP="00E15894">
      <w:pPr>
        <w:pStyle w:val="a3"/>
        <w:tabs>
          <w:tab w:val="left" w:pos="1380"/>
        </w:tabs>
        <w:spacing w:before="0" w:beforeAutospacing="0" w:after="0" w:afterAutospacing="0" w:line="360" w:lineRule="auto"/>
        <w:ind w:firstLineChars="225" w:firstLine="542"/>
        <w:jc w:val="both"/>
        <w:outlineLvl w:val="0"/>
        <w:rPr>
          <w:rFonts w:ascii="Times New Roman" w:hAnsi="Times New Roman"/>
        </w:rPr>
      </w:pPr>
      <w:r w:rsidRPr="00930AB4">
        <w:rPr>
          <w:rFonts w:ascii="Times New Roman"/>
          <w:b/>
          <w:color w:val="0F0000"/>
        </w:rPr>
        <w:t>六、总学分一览表</w:t>
      </w:r>
    </w:p>
    <w:p w:rsidR="00DA4B35" w:rsidRPr="00930AB4" w:rsidRDefault="00DA4B35" w:rsidP="00E15894">
      <w:pPr>
        <w:spacing w:line="360" w:lineRule="auto"/>
        <w:ind w:firstLineChars="1340" w:firstLine="3229"/>
        <w:rPr>
          <w:rFonts w:ascii="Times New Roman" w:hAnsi="Times New Roman"/>
          <w:b/>
          <w:sz w:val="24"/>
          <w:szCs w:val="24"/>
        </w:rPr>
      </w:pPr>
      <w:r w:rsidRPr="00930AB4">
        <w:rPr>
          <w:rFonts w:ascii="Times New Roman" w:hAnsi="宋体"/>
          <w:b/>
          <w:sz w:val="24"/>
          <w:szCs w:val="24"/>
        </w:rPr>
        <w:t>总学分一览表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97"/>
        <w:gridCol w:w="1559"/>
        <w:gridCol w:w="812"/>
        <w:gridCol w:w="1559"/>
        <w:gridCol w:w="889"/>
        <w:gridCol w:w="1379"/>
        <w:gridCol w:w="1403"/>
      </w:tblGrid>
      <w:tr w:rsidR="00DA4B35" w:rsidRPr="00930AB4" w:rsidTr="00542F63">
        <w:trPr>
          <w:trHeight w:val="454"/>
          <w:jc w:val="center"/>
        </w:trPr>
        <w:tc>
          <w:tcPr>
            <w:tcW w:w="997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总学分</w:t>
            </w:r>
          </w:p>
        </w:tc>
        <w:tc>
          <w:tcPr>
            <w:tcW w:w="4819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教学方式</w:t>
            </w:r>
          </w:p>
        </w:tc>
        <w:tc>
          <w:tcPr>
            <w:tcW w:w="278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b/>
                <w:color w:val="000000"/>
                <w:kern w:val="0"/>
                <w:szCs w:val="21"/>
              </w:rPr>
              <w:t>理论与实践教学比例（</w:t>
            </w:r>
            <w:r w:rsidRPr="00F01900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%</w:t>
            </w:r>
            <w:r w:rsidRPr="00930AB4">
              <w:rPr>
                <w:b/>
                <w:color w:val="000000"/>
                <w:kern w:val="0"/>
                <w:szCs w:val="21"/>
              </w:rPr>
              <w:t>）</w:t>
            </w:r>
          </w:p>
        </w:tc>
      </w:tr>
      <w:tr w:rsidR="00DA4B35" w:rsidRPr="00930AB4" w:rsidTr="00542F63">
        <w:trPr>
          <w:trHeight w:val="454"/>
          <w:jc w:val="center"/>
        </w:trPr>
        <w:tc>
          <w:tcPr>
            <w:tcW w:w="997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4E3BBC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  <w:r w:rsidR="004E3BBC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课堂教学环节</w:t>
            </w:r>
          </w:p>
        </w:tc>
        <w:tc>
          <w:tcPr>
            <w:tcW w:w="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4E3BBC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13</w:t>
            </w:r>
            <w:r w:rsidR="004E3BBC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理论教学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4E3BBC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13</w:t>
            </w:r>
            <w:r w:rsidR="004E3BBC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理论教学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  <w:r w:rsidRPr="00930AB4">
              <w:rPr>
                <w:rFonts w:ascii="Times New Roman" w:hAnsi="Times New Roman" w:hint="eastAsia"/>
                <w:szCs w:val="21"/>
              </w:rPr>
              <w:t>1</w:t>
            </w:r>
          </w:p>
        </w:tc>
      </w:tr>
      <w:tr w:rsidR="00DA4B35" w:rsidRPr="00930AB4" w:rsidTr="00542F63">
        <w:trPr>
          <w:trHeight w:val="454"/>
          <w:jc w:val="center"/>
        </w:trPr>
        <w:tc>
          <w:tcPr>
            <w:tcW w:w="997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12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实验教学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实践教学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  <w:r w:rsidRPr="00930AB4">
              <w:rPr>
                <w:rFonts w:ascii="Times New Roman" w:hAnsi="Times New Roman" w:hint="eastAsia"/>
                <w:szCs w:val="21"/>
              </w:rPr>
              <w:t>9</w:t>
            </w:r>
          </w:p>
        </w:tc>
      </w:tr>
      <w:tr w:rsidR="00DA4B35" w:rsidRPr="00930AB4" w:rsidTr="00542F63">
        <w:trPr>
          <w:trHeight w:val="454"/>
          <w:jc w:val="center"/>
        </w:trPr>
        <w:tc>
          <w:tcPr>
            <w:tcW w:w="997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课外教学环节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实习、军训等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37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03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DA4B35" w:rsidRPr="00930AB4" w:rsidRDefault="00DA4B35" w:rsidP="00E1589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E15894" w:rsidRDefault="00DA4B35" w:rsidP="00E15894">
      <w:pPr>
        <w:spacing w:line="360" w:lineRule="auto"/>
        <w:ind w:firstLineChars="250" w:firstLine="602"/>
        <w:outlineLvl w:val="0"/>
        <w:rPr>
          <w:rFonts w:ascii="Times New Roman" w:hAnsi="Times New Roman"/>
          <w:b/>
          <w:sz w:val="24"/>
          <w:szCs w:val="24"/>
        </w:rPr>
      </w:pPr>
      <w:r w:rsidRPr="00930AB4">
        <w:rPr>
          <w:rFonts w:ascii="Times New Roman" w:hAnsi="宋体"/>
          <w:b/>
          <w:sz w:val="24"/>
          <w:szCs w:val="24"/>
        </w:rPr>
        <w:t>七、</w:t>
      </w:r>
      <w:r w:rsidRPr="00930AB4">
        <w:rPr>
          <w:rFonts w:ascii="Times New Roman" w:hAnsi="宋体" w:hint="eastAsia"/>
          <w:b/>
          <w:sz w:val="24"/>
          <w:szCs w:val="24"/>
        </w:rPr>
        <w:t>课堂教学</w:t>
      </w:r>
      <w:r w:rsidRPr="00930AB4">
        <w:rPr>
          <w:rFonts w:ascii="Times New Roman" w:hAnsi="宋体"/>
          <w:b/>
          <w:sz w:val="24"/>
          <w:szCs w:val="24"/>
        </w:rPr>
        <w:t>学时分配表</w:t>
      </w:r>
    </w:p>
    <w:p w:rsidR="00DA4B35" w:rsidRPr="00E15894" w:rsidRDefault="00DA4B35" w:rsidP="00E15894">
      <w:pPr>
        <w:spacing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30AB4">
        <w:rPr>
          <w:rFonts w:ascii="Times New Roman"/>
          <w:b/>
          <w:bCs/>
          <w:sz w:val="24"/>
          <w:szCs w:val="21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1815"/>
        <w:gridCol w:w="1677"/>
        <w:gridCol w:w="1676"/>
        <w:gridCol w:w="1680"/>
      </w:tblGrid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课程类别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门数</w:t>
            </w: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总学时</w:t>
            </w: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总学分</w:t>
            </w:r>
          </w:p>
        </w:tc>
        <w:tc>
          <w:tcPr>
            <w:tcW w:w="1680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比例</w:t>
            </w:r>
            <w:r w:rsidR="00A975BF">
              <w:rPr>
                <w:rFonts w:ascii="Times New Roman" w:hAnsi="宋体"/>
                <w:b/>
                <w:szCs w:val="21"/>
              </w:rPr>
              <w:t>（</w:t>
            </w:r>
            <w:r w:rsidRPr="00F01900">
              <w:rPr>
                <w:rFonts w:ascii="Times New Roman" w:hAnsi="Times New Roman" w:hint="eastAsia"/>
                <w:b/>
                <w:color w:val="000000"/>
                <w:kern w:val="0"/>
                <w:szCs w:val="21"/>
              </w:rPr>
              <w:t>%</w:t>
            </w:r>
            <w:r w:rsidR="00A975BF">
              <w:rPr>
                <w:rFonts w:ascii="Times New Roman" w:hAnsi="宋体" w:hint="eastAsia"/>
                <w:b/>
                <w:szCs w:val="21"/>
              </w:rPr>
              <w:t>）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公共基础课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21</w:t>
            </w: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944</w:t>
            </w: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5</w:t>
            </w:r>
            <w:r w:rsidRPr="00930AB4">
              <w:rPr>
                <w:rFonts w:ascii="Times New Roman" w:hAnsi="Times New Roman" w:hint="eastAsia"/>
                <w:szCs w:val="21"/>
              </w:rPr>
              <w:t>3</w:t>
            </w:r>
          </w:p>
        </w:tc>
        <w:tc>
          <w:tcPr>
            <w:tcW w:w="1680" w:type="dxa"/>
            <w:vAlign w:val="center"/>
          </w:tcPr>
          <w:p w:rsidR="00DA4B35" w:rsidRPr="00930AB4" w:rsidRDefault="004E3BBC" w:rsidP="004E3BB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40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学科基础课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384</w:t>
            </w: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24</w:t>
            </w:r>
          </w:p>
        </w:tc>
        <w:tc>
          <w:tcPr>
            <w:tcW w:w="1680" w:type="dxa"/>
            <w:vAlign w:val="center"/>
          </w:tcPr>
          <w:p w:rsidR="00DA4B35" w:rsidRPr="00930AB4" w:rsidRDefault="004E3BBC" w:rsidP="00542F6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专业课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320</w:t>
            </w: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1680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  <w:r w:rsidRPr="00930AB4">
              <w:rPr>
                <w:rFonts w:ascii="Times New Roman" w:hAnsi="Times New Roman" w:hint="eastAsia"/>
                <w:szCs w:val="21"/>
              </w:rPr>
              <w:t>5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专业选修课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1680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18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通选课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680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10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674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合</w:t>
            </w:r>
            <w:r w:rsidRPr="00930AB4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930AB4">
              <w:rPr>
                <w:rFonts w:ascii="Times New Roman" w:hAnsi="宋体"/>
                <w:b/>
                <w:szCs w:val="21"/>
              </w:rPr>
              <w:t>计</w:t>
            </w:r>
          </w:p>
        </w:tc>
        <w:tc>
          <w:tcPr>
            <w:tcW w:w="181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Times New Roman"/>
                <w:b/>
                <w:szCs w:val="21"/>
              </w:rPr>
              <w:t>13</w:t>
            </w:r>
            <w:r w:rsidRPr="00930AB4">
              <w:rPr>
                <w:rFonts w:ascii="Times New Roman" w:hAnsi="Times New Roman" w:hint="eastAsia"/>
                <w:b/>
                <w:szCs w:val="21"/>
              </w:rPr>
              <w:t>6</w:t>
            </w:r>
          </w:p>
        </w:tc>
        <w:tc>
          <w:tcPr>
            <w:tcW w:w="1680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DA4B35">
      <w:pPr>
        <w:ind w:firstLineChars="150" w:firstLine="361"/>
        <w:rPr>
          <w:rFonts w:ascii="Times New Roman" w:hAnsi="Times New Roman"/>
          <w:b/>
          <w:sz w:val="24"/>
          <w:szCs w:val="24"/>
        </w:rPr>
      </w:pPr>
    </w:p>
    <w:p w:rsidR="00DA4B35" w:rsidRPr="00930AB4" w:rsidRDefault="00DA4B35" w:rsidP="00E15894">
      <w:pPr>
        <w:spacing w:line="360" w:lineRule="auto"/>
        <w:ind w:firstLineChars="150" w:firstLine="361"/>
        <w:outlineLvl w:val="0"/>
        <w:rPr>
          <w:rFonts w:ascii="Times New Roman" w:hAnsi="Times New Roman"/>
          <w:b/>
          <w:sz w:val="24"/>
          <w:szCs w:val="24"/>
        </w:rPr>
      </w:pPr>
      <w:r w:rsidRPr="00930AB4">
        <w:rPr>
          <w:rFonts w:ascii="Times New Roman" w:hAnsi="宋体"/>
          <w:b/>
          <w:sz w:val="24"/>
          <w:szCs w:val="24"/>
        </w:rPr>
        <w:lastRenderedPageBreak/>
        <w:t>八、实践教学环节一览表</w:t>
      </w:r>
    </w:p>
    <w:p w:rsidR="00DA4B35" w:rsidRPr="00930AB4" w:rsidRDefault="00DA4B35" w:rsidP="00E15894">
      <w:pPr>
        <w:spacing w:line="360" w:lineRule="auto"/>
        <w:ind w:firstLineChars="1225" w:firstLine="2951"/>
        <w:rPr>
          <w:rFonts w:ascii="Times New Roman" w:hAnsi="Times New Roman"/>
          <w:b/>
          <w:sz w:val="24"/>
          <w:szCs w:val="21"/>
        </w:rPr>
      </w:pPr>
      <w:r w:rsidRPr="00930AB4">
        <w:rPr>
          <w:rFonts w:ascii="Times New Roman" w:hAnsi="宋体"/>
          <w:b/>
          <w:sz w:val="24"/>
          <w:szCs w:val="21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2554"/>
        <w:gridCol w:w="1106"/>
        <w:gridCol w:w="1162"/>
        <w:gridCol w:w="1055"/>
        <w:gridCol w:w="1108"/>
      </w:tblGrid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类别</w:t>
            </w:r>
          </w:p>
        </w:tc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实践环节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学期安排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周数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学时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学分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 w:val="restart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实习类</w:t>
            </w:r>
          </w:p>
        </w:tc>
        <w:tc>
          <w:tcPr>
            <w:tcW w:w="2554" w:type="dxa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军训（含军事理论课）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认知实习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专业实习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毕业实习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毕业论文（设计）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 w:val="restart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素质类</w:t>
            </w: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创新学分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第二课堂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 w:val="restart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思想政治类</w:t>
            </w: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思想道德修养与法律基础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毛泽东思想与中国特色社会主义理论体系概论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马克思主义基本原理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 w:val="restart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计算机类</w:t>
            </w: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计算机</w:t>
            </w:r>
            <w:r w:rsidRPr="00930AB4">
              <w:rPr>
                <w:rFonts w:ascii="Times New Roman" w:hAnsi="宋体" w:hint="eastAsia"/>
                <w:szCs w:val="21"/>
              </w:rPr>
              <w:t>应用</w:t>
            </w:r>
            <w:r w:rsidRPr="00930AB4">
              <w:rPr>
                <w:rFonts w:ascii="Times New Roman" w:hAnsi="宋体"/>
                <w:szCs w:val="21"/>
              </w:rPr>
              <w:t>基础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数据库应用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 w:val="restart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专业实验类</w:t>
            </w: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金融建模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宋体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宋体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金融实务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 w:hint="eastAsia"/>
                <w:szCs w:val="21"/>
              </w:rPr>
              <w:t>金融营销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 w:hint="eastAsia"/>
                <w:szCs w:val="21"/>
              </w:rPr>
              <w:t>7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 w:hint="eastAsia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 w:hint="eastAsia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1509" w:type="dxa"/>
            <w:vMerge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2554" w:type="dxa"/>
            <w:vAlign w:val="center"/>
          </w:tcPr>
          <w:p w:rsidR="00DA4B35" w:rsidRPr="00930AB4" w:rsidRDefault="00DA4B35" w:rsidP="00542F63">
            <w:pPr>
              <w:jc w:val="left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宋体"/>
                <w:szCs w:val="21"/>
              </w:rPr>
              <w:t>程序设计基础（</w:t>
            </w:r>
            <w:r w:rsidRPr="00930AB4">
              <w:rPr>
                <w:rFonts w:ascii="Times New Roman" w:hAnsi="Times New Roman"/>
                <w:szCs w:val="21"/>
              </w:rPr>
              <w:t>c</w:t>
            </w:r>
            <w:r w:rsidRPr="00930AB4">
              <w:rPr>
                <w:rFonts w:ascii="Times New Roman" w:hAnsi="宋体"/>
                <w:szCs w:val="21"/>
              </w:rPr>
              <w:t>语言）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szCs w:val="21"/>
              </w:rPr>
            </w:pPr>
            <w:r w:rsidRPr="00930AB4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DA4B35" w:rsidRPr="00930AB4" w:rsidTr="00542F63">
        <w:trPr>
          <w:cantSplit/>
          <w:trHeight w:val="454"/>
          <w:jc w:val="center"/>
        </w:trPr>
        <w:tc>
          <w:tcPr>
            <w:tcW w:w="4063" w:type="dxa"/>
            <w:gridSpan w:val="2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宋体"/>
                <w:b/>
                <w:szCs w:val="21"/>
              </w:rPr>
              <w:t>合</w:t>
            </w:r>
            <w:r w:rsidRPr="00930AB4">
              <w:rPr>
                <w:rFonts w:ascii="Times New Roman" w:hAnsi="Times New Roman"/>
                <w:b/>
                <w:szCs w:val="21"/>
              </w:rPr>
              <w:t xml:space="preserve">  </w:t>
            </w:r>
            <w:r w:rsidRPr="00930AB4">
              <w:rPr>
                <w:rFonts w:ascii="Times New Roman" w:hAnsi="宋体"/>
                <w:b/>
                <w:szCs w:val="21"/>
              </w:rPr>
              <w:t>计</w:t>
            </w:r>
          </w:p>
        </w:tc>
        <w:tc>
          <w:tcPr>
            <w:tcW w:w="1106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55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DA4B35" w:rsidRPr="00930AB4" w:rsidRDefault="00DA4B35" w:rsidP="00542F63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930AB4">
              <w:rPr>
                <w:rFonts w:ascii="Times New Roman" w:hAnsi="Times New Roman" w:hint="eastAsia"/>
                <w:b/>
                <w:szCs w:val="21"/>
              </w:rPr>
              <w:t>30</w:t>
            </w:r>
          </w:p>
        </w:tc>
      </w:tr>
    </w:tbl>
    <w:p w:rsidR="00DA4B35" w:rsidRPr="00930AB4" w:rsidRDefault="00DA4B35" w:rsidP="00DA4B35">
      <w:pPr>
        <w:rPr>
          <w:rFonts w:ascii="Times New Roman" w:hAnsi="Times New Roman"/>
          <w:sz w:val="24"/>
          <w:szCs w:val="24"/>
        </w:rPr>
      </w:pPr>
    </w:p>
    <w:p w:rsidR="00DA4B35" w:rsidRDefault="00DA4B35" w:rsidP="00F01900">
      <w:pPr>
        <w:spacing w:line="360" w:lineRule="auto"/>
        <w:ind w:firstLineChars="150" w:firstLine="361"/>
        <w:outlineLvl w:val="0"/>
        <w:rPr>
          <w:rFonts w:ascii="Times New Roman" w:hAnsi="Times New Roman"/>
          <w:b/>
          <w:sz w:val="24"/>
          <w:szCs w:val="24"/>
        </w:rPr>
      </w:pPr>
      <w:r w:rsidRPr="00930AB4">
        <w:rPr>
          <w:rFonts w:ascii="Times New Roman" w:hAnsi="宋体"/>
          <w:b/>
          <w:sz w:val="24"/>
          <w:szCs w:val="24"/>
        </w:rPr>
        <w:t>九、教学计划表</w:t>
      </w:r>
    </w:p>
    <w:p w:rsidR="00453F54" w:rsidRDefault="000B0FA9"/>
    <w:sectPr w:rsidR="00453F54" w:rsidSect="00073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FA9" w:rsidRDefault="000B0FA9" w:rsidP="00E15894">
      <w:r>
        <w:separator/>
      </w:r>
    </w:p>
  </w:endnote>
  <w:endnote w:type="continuationSeparator" w:id="0">
    <w:p w:rsidR="000B0FA9" w:rsidRDefault="000B0FA9" w:rsidP="00E15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FA9" w:rsidRDefault="000B0FA9" w:rsidP="00E15894">
      <w:r>
        <w:separator/>
      </w:r>
    </w:p>
  </w:footnote>
  <w:footnote w:type="continuationSeparator" w:id="0">
    <w:p w:rsidR="000B0FA9" w:rsidRDefault="000B0FA9" w:rsidP="00E15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4B35"/>
    <w:rsid w:val="000731C4"/>
    <w:rsid w:val="000B0FA9"/>
    <w:rsid w:val="000B723F"/>
    <w:rsid w:val="00285BA2"/>
    <w:rsid w:val="004E3BBC"/>
    <w:rsid w:val="008C2B9D"/>
    <w:rsid w:val="00930AB4"/>
    <w:rsid w:val="009A4A5E"/>
    <w:rsid w:val="00A975BF"/>
    <w:rsid w:val="00B57E7A"/>
    <w:rsid w:val="00B93D8B"/>
    <w:rsid w:val="00D603F6"/>
    <w:rsid w:val="00DA4B35"/>
    <w:rsid w:val="00E15894"/>
    <w:rsid w:val="00EA6243"/>
    <w:rsid w:val="00F01900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8EDE9"/>
  <w15:docId w15:val="{2D5BE714-E727-48A1-97CC-D2DEE654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B3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正文文本缩进 2 字符"/>
    <w:link w:val="20"/>
    <w:rsid w:val="00DA4B35"/>
    <w:rPr>
      <w:rFonts w:ascii="Arial" w:eastAsia="宋体" w:hAnsi="宋体" w:cs="Arial"/>
      <w:sz w:val="24"/>
      <w:szCs w:val="21"/>
    </w:rPr>
  </w:style>
  <w:style w:type="paragraph" w:styleId="a3">
    <w:name w:val="Normal (Web)"/>
    <w:basedOn w:val="a"/>
    <w:rsid w:val="00DA4B3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Body Text Indent 2"/>
    <w:basedOn w:val="a"/>
    <w:link w:val="2"/>
    <w:rsid w:val="00DA4B35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DA4B35"/>
    <w:rPr>
      <w:rFonts w:ascii="Calibri" w:eastAsia="宋体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E15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E15894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15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E1589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HM</cp:lastModifiedBy>
  <cp:revision>7</cp:revision>
  <dcterms:created xsi:type="dcterms:W3CDTF">2015-09-01T18:36:00Z</dcterms:created>
  <dcterms:modified xsi:type="dcterms:W3CDTF">2016-11-22T06:26:00Z</dcterms:modified>
</cp:coreProperties>
</file>